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3D" w:rsidRPr="00DD433D" w:rsidRDefault="00DD433D" w:rsidP="00DD433D">
      <w:pPr>
        <w:pStyle w:val="1"/>
        <w:ind w:firstLine="0"/>
        <w:jc w:val="center"/>
        <w:rPr>
          <w:sz w:val="28"/>
        </w:rPr>
      </w:pPr>
      <w:r w:rsidRPr="00DD433D">
        <w:rPr>
          <w:rFonts w:eastAsia="Lucida Sans Unicode"/>
          <w:noProof/>
          <w:kern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25pt;margin-top:-6.55pt;width:46.15pt;height:50.4pt;z-index:251658240;visibility:visible;mso-wrap-edited:f;mso-wrap-distance-bottom:8.5pt">
            <v:imagedata r:id="rId4" o:title=""/>
            <w10:wrap type="topAndBottom"/>
          </v:shape>
          <o:OLEObject Type="Embed" ProgID="Word.Picture.8" ShapeID="_x0000_s1026" DrawAspect="Content" ObjectID="_1714457364" r:id="rId5"/>
        </w:pict>
      </w:r>
      <w:r w:rsidRPr="00DD433D">
        <w:rPr>
          <w:rFonts w:eastAsia="Lucida Sans Unicode"/>
          <w:kern w:val="1"/>
          <w:lang w:bidi="en-US"/>
        </w:rPr>
        <w:t>ЧЕЛЯБИНСКАЯ  ОБЛАСТЬ</w:t>
      </w:r>
    </w:p>
    <w:p w:rsidR="00DD433D" w:rsidRPr="00DD433D" w:rsidRDefault="00DD433D" w:rsidP="00DD433D">
      <w:pPr>
        <w:jc w:val="center"/>
        <w:rPr>
          <w:rFonts w:ascii="Times New Roman" w:hAnsi="Times New Roman" w:cs="Times New Roman"/>
          <w:sz w:val="4"/>
        </w:rPr>
      </w:pPr>
    </w:p>
    <w:p w:rsidR="00DD433D" w:rsidRPr="00DD433D" w:rsidRDefault="00DD433D" w:rsidP="00DD433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433D">
        <w:rPr>
          <w:rFonts w:ascii="Times New Roman" w:hAnsi="Times New Roman" w:cs="Times New Roman"/>
          <w:b/>
          <w:sz w:val="32"/>
          <w:szCs w:val="32"/>
        </w:rPr>
        <w:t>СОБРАНИЕ ДЕПУТАТОВ</w:t>
      </w:r>
    </w:p>
    <w:p w:rsidR="00DD433D" w:rsidRPr="00DD433D" w:rsidRDefault="00DD433D" w:rsidP="00DD433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433D">
        <w:rPr>
          <w:rFonts w:ascii="Times New Roman" w:hAnsi="Times New Roman" w:cs="Times New Roman"/>
          <w:b/>
          <w:sz w:val="32"/>
          <w:szCs w:val="32"/>
        </w:rPr>
        <w:t>ЗЛАТОУСТОВСКОГО ГОРОДСКОГО ОКРУГА</w:t>
      </w:r>
    </w:p>
    <w:p w:rsidR="00DD433D" w:rsidRPr="00DD433D" w:rsidRDefault="00DD433D" w:rsidP="00DD433D">
      <w:pPr>
        <w:pBdr>
          <w:bottom w:val="single" w:sz="8" w:space="1" w:color="000000"/>
        </w:pBdr>
        <w:jc w:val="center"/>
        <w:rPr>
          <w:rFonts w:ascii="Times New Roman" w:hAnsi="Times New Roman" w:cs="Times New Roman"/>
          <w:sz w:val="20"/>
        </w:rPr>
      </w:pPr>
    </w:p>
    <w:p w:rsidR="00DD433D" w:rsidRPr="00DD433D" w:rsidRDefault="00DD433D" w:rsidP="00DD433D">
      <w:pPr>
        <w:pStyle w:val="a3"/>
        <w:jc w:val="center"/>
        <w:rPr>
          <w:rFonts w:ascii="Times New Roman" w:hAnsi="Times New Roman" w:cs="Times New Roman"/>
          <w:b/>
          <w:kern w:val="1"/>
          <w:sz w:val="28"/>
          <w:szCs w:val="28"/>
          <w:lang w:bidi="en-US"/>
        </w:rPr>
      </w:pPr>
      <w:r w:rsidRPr="00DD433D">
        <w:rPr>
          <w:rFonts w:ascii="Times New Roman" w:hAnsi="Times New Roman" w:cs="Times New Roman"/>
          <w:b/>
          <w:kern w:val="1"/>
          <w:sz w:val="28"/>
          <w:szCs w:val="28"/>
          <w:lang w:bidi="en-US"/>
        </w:rPr>
        <w:t>РЕШЕНИЕ</w:t>
      </w:r>
    </w:p>
    <w:p w:rsidR="00DD433D" w:rsidRPr="00DD433D" w:rsidRDefault="00DD433D" w:rsidP="00DD43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D433D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DD433D">
        <w:rPr>
          <w:rFonts w:ascii="Times New Roman" w:hAnsi="Times New Roman" w:cs="Times New Roman"/>
          <w:b/>
          <w:sz w:val="24"/>
          <w:szCs w:val="24"/>
        </w:rPr>
        <w:tab/>
      </w:r>
      <w:r w:rsidRPr="00DD433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</w:t>
      </w:r>
      <w:r w:rsidRPr="00DD433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</w:t>
      </w:r>
      <w:r w:rsidRPr="00DD433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от                              2022 г. </w:t>
      </w:r>
    </w:p>
    <w:p w:rsidR="00DD433D" w:rsidRDefault="00DD433D" w:rsidP="00DD433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433D" w:rsidRPr="00DD433D" w:rsidRDefault="0078458C" w:rsidP="00DD433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О внесении изменений в решение </w:t>
      </w:r>
    </w:p>
    <w:p w:rsidR="00DD433D" w:rsidRPr="00DD433D" w:rsidRDefault="0078458C" w:rsidP="00DD433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Собрания депутатов Златоустовского </w:t>
      </w:r>
    </w:p>
    <w:p w:rsidR="00DD433D" w:rsidRPr="00DD433D" w:rsidRDefault="0078458C" w:rsidP="00DD433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33D">
        <w:rPr>
          <w:rFonts w:ascii="Times New Roman" w:hAnsi="Times New Roman" w:cs="Times New Roman"/>
          <w:sz w:val="24"/>
          <w:szCs w:val="24"/>
          <w:lang w:eastAsia="ru-RU"/>
        </w:rPr>
        <w:t>горо</w:t>
      </w:r>
      <w:r w:rsidR="00DD433D" w:rsidRPr="00DD433D">
        <w:rPr>
          <w:rFonts w:ascii="Times New Roman" w:hAnsi="Times New Roman" w:cs="Times New Roman"/>
          <w:sz w:val="24"/>
          <w:szCs w:val="24"/>
          <w:lang w:eastAsia="ru-RU"/>
        </w:rPr>
        <w:t>дского округа от 30.06.2005 г. №</w:t>
      </w:r>
      <w:r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 11-ЗГО </w:t>
      </w:r>
    </w:p>
    <w:p w:rsidR="00DD433D" w:rsidRPr="00DD433D" w:rsidRDefault="00DD433D" w:rsidP="00DD433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33D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Об утверждении Концепции о порядке </w:t>
      </w:r>
    </w:p>
    <w:p w:rsidR="00DD433D" w:rsidRPr="00DD433D" w:rsidRDefault="0078458C" w:rsidP="00DD433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управления и распоряжения </w:t>
      </w:r>
      <w:proofErr w:type="gramStart"/>
      <w:r w:rsidRPr="00DD433D">
        <w:rPr>
          <w:rFonts w:ascii="Times New Roman" w:hAnsi="Times New Roman" w:cs="Times New Roman"/>
          <w:sz w:val="24"/>
          <w:szCs w:val="24"/>
          <w:lang w:eastAsia="ru-RU"/>
        </w:rPr>
        <w:t>муниципальным</w:t>
      </w:r>
      <w:proofErr w:type="gramEnd"/>
      <w:r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D433D" w:rsidRPr="00DD433D" w:rsidRDefault="0078458C" w:rsidP="00DD433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имуществом муниципального образования </w:t>
      </w:r>
    </w:p>
    <w:p w:rsidR="0078458C" w:rsidRPr="00DD433D" w:rsidRDefault="00DD433D" w:rsidP="00DD433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D433D">
        <w:rPr>
          <w:rFonts w:ascii="Times New Roman" w:hAnsi="Times New Roman" w:cs="Times New Roman"/>
          <w:sz w:val="24"/>
          <w:szCs w:val="24"/>
          <w:lang w:eastAsia="ru-RU"/>
        </w:rPr>
        <w:t>«Златоустовский городской округ»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проект</w:t>
      </w:r>
    </w:p>
    <w:p w:rsidR="0078458C" w:rsidRPr="00DD433D" w:rsidRDefault="00DD433D" w:rsidP="007845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3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</w:t>
      </w:r>
      <w:proofErr w:type="gramStart"/>
      <w:r w:rsidR="0078458C" w:rsidRPr="00DD43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целях уточнения действующего муниципального правового акта, руководствуясь</w:t>
      </w:r>
      <w:r w:rsidR="0078458C" w:rsidRPr="00DD43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hyperlink r:id="rId6" w:anchor="/document/186367/entry/0" w:history="1">
        <w:r w:rsidR="0078458C" w:rsidRPr="00DD433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DD43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от 06.10.2003 г. № 131-ФЗ «</w:t>
      </w:r>
      <w:r w:rsidR="0078458C" w:rsidRPr="00DD43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Об общих принципах организации местного самоуп</w:t>
      </w:r>
      <w:r w:rsidRPr="00DD43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равления в Российской Федерации»</w:t>
      </w:r>
      <w:r w:rsidR="0078458C" w:rsidRPr="00DD43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,  </w:t>
      </w:r>
      <w:hyperlink r:id="rId7" w:anchor="/document/8850190/entry/1" w:history="1">
        <w:r w:rsidR="0078458C" w:rsidRPr="00DD433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Уставом</w:t>
        </w:r>
      </w:hyperlink>
      <w:r w:rsidR="0078458C" w:rsidRPr="00DD43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Златоустовского городского округа, Решением</w:t>
      </w:r>
      <w:r w:rsidR="00772875" w:rsidRPr="00DD43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комиссии по городской инфраструктуре и жизнеобеспеченью Собрания депутатов Златоустовского городского округа</w:t>
      </w:r>
      <w:r w:rsidR="0078458C" w:rsidRPr="00DD43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от 19.04.2022года №179 «О размере платы за содержание жилого помещения для нанимателей жилых помещений, занимаемых по договорам социального найма, договорам</w:t>
      </w:r>
      <w:proofErr w:type="gramEnd"/>
      <w:r w:rsidR="0078458C" w:rsidRPr="00DD433D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найма жилых помещений государственного или муниципального жилищного фонда,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помещения» Собрание депутатов Златоустовского городско</w:t>
      </w:r>
      <w:r w:rsidR="0078458C" w:rsidRPr="00DD433D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округа решает:</w:t>
      </w:r>
    </w:p>
    <w:p w:rsidR="0078458C" w:rsidRPr="00DD433D" w:rsidRDefault="00DD433D" w:rsidP="00DD43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1. </w:t>
      </w:r>
      <w:proofErr w:type="gramStart"/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Внести изменения в </w:t>
      </w:r>
      <w:hyperlink r:id="rId8" w:anchor="/document/8850282/entry/0" w:history="1"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решение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 Собрания депутатов Златоустовского горо</w:t>
      </w:r>
      <w:r w:rsidRPr="00DD433D">
        <w:rPr>
          <w:rFonts w:ascii="Times New Roman" w:hAnsi="Times New Roman" w:cs="Times New Roman"/>
          <w:sz w:val="24"/>
          <w:szCs w:val="24"/>
          <w:lang w:eastAsia="ru-RU"/>
        </w:rPr>
        <w:t>дского округа от 30.06.2005 г. № 11-ЗГО «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Об утверждении Концепции о порядке управления и распоряжения муниципальным имущест</w:t>
      </w:r>
      <w:r w:rsidRPr="00DD433D">
        <w:rPr>
          <w:rFonts w:ascii="Times New Roman" w:hAnsi="Times New Roman" w:cs="Times New Roman"/>
          <w:sz w:val="24"/>
          <w:szCs w:val="24"/>
          <w:lang w:eastAsia="ru-RU"/>
        </w:rPr>
        <w:t>вом муниципального образования «Златоустовский городской округ»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 (в редакции решений: </w:t>
      </w:r>
      <w:hyperlink r:id="rId9" w:anchor="/document/8708336/entry/0" w:history="1"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от 05.10.2007 г. N 79-ЗГО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0" w:anchor="/document/8713075/entry/0" w:history="1"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от 26.12.2007 г. N 115-ЗГО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1" w:anchor="/document/8717263/entry/0" w:history="1"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от 16.07.2008 г. N 62-ЗГО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2" w:anchor="/document/8721283/entry/0" w:history="1"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от 01.10.2008 г. N 79-ЗГО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3" w:anchor="/document/8865163/entry/0" w:history="1"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от 07.02.2013 г. N 1-ЗГО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4" w:anchor="/document/8786835/entry/0" w:history="1"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от 03.11.2011 г. N</w:t>
        </w:r>
        <w:proofErr w:type="gramEnd"/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 </w:t>
        </w:r>
        <w:proofErr w:type="gramStart"/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62-ЗГО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5" w:anchor="/document/8790720/entry/0" w:history="1"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от 02.04.2012 г. N 12-ЗГО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6" w:anchor="/document/8867306/entry/0" w:history="1"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от 11.03.2013 г. N 4-ЗГО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7" w:anchor="/document/19756947/entry/0" w:history="1"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от 09.12.2014 г. N 60-ЗГО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8" w:anchor="/document/19766190/entry/0" w:history="1"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от 16.03.2015 г. N 10-ЗГО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9" w:anchor="/document/19847498/entry/0" w:history="1"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от 09.04.2018 г. N 16-ЗГО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, от 16.12.2021г. №64-ЗГО) согласно </w:t>
      </w:r>
      <w:hyperlink r:id="rId20" w:anchor="/document/403282735/entry/1000" w:history="1">
        <w:r w:rsidR="0078458C" w:rsidRPr="00DD433D">
          <w:rPr>
            <w:rFonts w:ascii="Times New Roman" w:hAnsi="Times New Roman" w:cs="Times New Roman"/>
            <w:color w:val="3272C0"/>
            <w:sz w:val="24"/>
            <w:szCs w:val="24"/>
            <w:u w:val="single"/>
            <w:lang w:eastAsia="ru-RU"/>
          </w:rPr>
          <w:t>п</w:t>
        </w:r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риложению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8458C" w:rsidRPr="00DD433D" w:rsidRDefault="00DD433D" w:rsidP="00DD43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2. </w:t>
      </w:r>
      <w:hyperlink r:id="rId21" w:anchor="/document/403282736/entry/0" w:history="1"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Опубликовать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 настоящее решение в официальных средствах массовой информации и разместить на </w:t>
      </w:r>
      <w:hyperlink r:id="rId22" w:tgtFrame="_blank" w:history="1">
        <w:r w:rsidR="0078458C" w:rsidRPr="00DD433D">
          <w:rPr>
            <w:rFonts w:ascii="Times New Roman" w:hAnsi="Times New Roman" w:cs="Times New Roman"/>
            <w:sz w:val="24"/>
            <w:szCs w:val="24"/>
            <w:lang w:eastAsia="ru-RU"/>
          </w:rPr>
          <w:t>официальном сайте</w:t>
        </w:r>
      </w:hyperlink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 Златоустов</w:t>
      </w:r>
      <w:r w:rsidRPr="00DD433D">
        <w:rPr>
          <w:rFonts w:ascii="Times New Roman" w:hAnsi="Times New Roman" w:cs="Times New Roman"/>
          <w:sz w:val="24"/>
          <w:szCs w:val="24"/>
          <w:lang w:eastAsia="ru-RU"/>
        </w:rPr>
        <w:t>ского городского округа в сети «Интернет»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8458C" w:rsidRDefault="00DD433D" w:rsidP="00DD43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комиссию по бюджету, финансовой и налоговой политике.</w:t>
      </w:r>
    </w:p>
    <w:p w:rsidR="00DD433D" w:rsidRPr="00DD433D" w:rsidRDefault="00DD433D" w:rsidP="00DD43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78458C" w:rsidRPr="00DD433D" w:rsidTr="0078458C">
        <w:tc>
          <w:tcPr>
            <w:tcW w:w="3300" w:type="pct"/>
            <w:shd w:val="clear" w:color="auto" w:fill="FFFFFF"/>
            <w:vAlign w:val="bottom"/>
            <w:hideMark/>
          </w:tcPr>
          <w:p w:rsidR="0078458C" w:rsidRPr="00DD433D" w:rsidRDefault="0078458C" w:rsidP="00784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D433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Председатель Собрания депутатов</w:t>
            </w:r>
            <w:r w:rsidRPr="00DD433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br/>
              <w:t>Златоустовского городского округа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78458C" w:rsidRPr="00DD433D" w:rsidRDefault="0078458C" w:rsidP="007845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D433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А.М. </w:t>
            </w:r>
            <w:proofErr w:type="spellStart"/>
            <w:r w:rsidRPr="00DD433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Карюков</w:t>
            </w:r>
            <w:proofErr w:type="spellEnd"/>
          </w:p>
        </w:tc>
      </w:tr>
    </w:tbl>
    <w:p w:rsidR="0078458C" w:rsidRPr="0078458C" w:rsidRDefault="0078458C" w:rsidP="007845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</w:pPr>
      <w:r w:rsidRPr="0078458C">
        <w:rPr>
          <w:rFonts w:ascii="Times New Roman" w:eastAsia="Times New Roman" w:hAnsi="Times New Roman" w:cs="Times New Roman"/>
          <w:color w:val="22272F"/>
          <w:sz w:val="27"/>
          <w:szCs w:val="27"/>
          <w:lang w:eastAsia="ru-RU"/>
        </w:rPr>
        <w:t> </w:t>
      </w:r>
    </w:p>
    <w:p w:rsidR="00DD433D" w:rsidRPr="00DD433D" w:rsidRDefault="0078458C" w:rsidP="00DD433D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D433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Изменения</w:t>
      </w:r>
      <w:r w:rsidRPr="00DD433D">
        <w:rPr>
          <w:rFonts w:ascii="Times New Roman" w:hAnsi="Times New Roman" w:cs="Times New Roman"/>
          <w:sz w:val="24"/>
          <w:szCs w:val="24"/>
          <w:lang w:eastAsia="ru-RU"/>
        </w:rPr>
        <w:br/>
        <w:t>в Концепцию о порядке управления и распоряжения муниципальным имущест</w:t>
      </w:r>
      <w:r w:rsidR="00DD433D" w:rsidRPr="00DD433D">
        <w:rPr>
          <w:rFonts w:ascii="Times New Roman" w:hAnsi="Times New Roman" w:cs="Times New Roman"/>
          <w:sz w:val="24"/>
          <w:szCs w:val="24"/>
          <w:lang w:eastAsia="ru-RU"/>
        </w:rPr>
        <w:t>вом муниципального образования «Златоустовский городской округ»</w:t>
      </w:r>
      <w:r w:rsidRPr="00DD433D">
        <w:rPr>
          <w:rFonts w:ascii="Times New Roman" w:hAnsi="Times New Roman" w:cs="Times New Roman"/>
          <w:sz w:val="24"/>
          <w:szCs w:val="24"/>
          <w:lang w:eastAsia="ru-RU"/>
        </w:rPr>
        <w:t>, утвержденную решением Собрания депутатов Златоустовского горо</w:t>
      </w:r>
      <w:r w:rsidR="00DD433D" w:rsidRPr="00DD433D">
        <w:rPr>
          <w:rFonts w:ascii="Times New Roman" w:hAnsi="Times New Roman" w:cs="Times New Roman"/>
          <w:sz w:val="24"/>
          <w:szCs w:val="24"/>
          <w:lang w:eastAsia="ru-RU"/>
        </w:rPr>
        <w:t>дского округа от 30.06.2005 г.</w:t>
      </w:r>
    </w:p>
    <w:p w:rsidR="0078458C" w:rsidRPr="00DD433D" w:rsidRDefault="00DD433D" w:rsidP="0085710C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D433D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 11-ЗГО (в реда</w:t>
      </w:r>
      <w:r w:rsidRPr="00DD433D">
        <w:rPr>
          <w:rFonts w:ascii="Times New Roman" w:hAnsi="Times New Roman" w:cs="Times New Roman"/>
          <w:sz w:val="24"/>
          <w:szCs w:val="24"/>
          <w:lang w:eastAsia="ru-RU"/>
        </w:rPr>
        <w:t>кции решений: от 05.10.2007 г. № 79-ЗГО, от 26.12.2007 г. №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 115-ЗГО, от 16.07.2008</w:t>
      </w:r>
      <w:r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 г. № 62-ЗГО, от 01.10.2008 г. № 79-ЗГО, от 01.07.2009 г. № 40-ЗГО, от 03.11.2011 г. № 62-ЗГО, от 02.04.2012 г. №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> 1</w:t>
      </w:r>
      <w:r w:rsidRPr="00DD433D">
        <w:rPr>
          <w:rFonts w:ascii="Times New Roman" w:hAnsi="Times New Roman" w:cs="Times New Roman"/>
          <w:sz w:val="24"/>
          <w:szCs w:val="24"/>
          <w:lang w:eastAsia="ru-RU"/>
        </w:rPr>
        <w:t>2-ЗГО, от 07.02.2013 г. № 1-ЗГО, от 11.03.2013 г. № 4-ЗГО, от 09.12.2014 г. № 60-ЗГО, от 16.03.2015 г. № 10-ЗГО, от 09.04.2018 г. №</w:t>
      </w:r>
      <w:r w:rsidR="0085710C">
        <w:rPr>
          <w:rFonts w:ascii="Times New Roman" w:hAnsi="Times New Roman" w:cs="Times New Roman"/>
          <w:sz w:val="24"/>
          <w:szCs w:val="24"/>
          <w:lang w:eastAsia="ru-RU"/>
        </w:rPr>
        <w:t> 16-ЗГО,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 от 16.12.2021г. 64-ЗГО) - (далее - Концепция):</w:t>
      </w:r>
      <w:proofErr w:type="gramEnd"/>
    </w:p>
    <w:p w:rsidR="00DD433D" w:rsidRDefault="00DD433D" w:rsidP="00DD433D">
      <w:pPr>
        <w:pStyle w:val="a3"/>
      </w:pPr>
      <w:r>
        <w:t xml:space="preserve">             </w:t>
      </w:r>
    </w:p>
    <w:p w:rsidR="00DD433D" w:rsidRDefault="00DD433D" w:rsidP="00DD433D">
      <w:pPr>
        <w:pStyle w:val="a3"/>
      </w:pPr>
    </w:p>
    <w:p w:rsidR="00DD433D" w:rsidRDefault="00DD433D" w:rsidP="00DD433D">
      <w:pPr>
        <w:pStyle w:val="a3"/>
      </w:pPr>
    </w:p>
    <w:p w:rsidR="0078458C" w:rsidRPr="00DD433D" w:rsidRDefault="00DD433D" w:rsidP="00DD43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t xml:space="preserve">             </w:t>
      </w:r>
      <w:r w:rsidRPr="00DD433D">
        <w:rPr>
          <w:rFonts w:ascii="Times New Roman" w:hAnsi="Times New Roman" w:cs="Times New Roman"/>
          <w:sz w:val="24"/>
          <w:szCs w:val="24"/>
        </w:rPr>
        <w:t>Подпункт 3</w:t>
      </w:r>
      <w:r w:rsidR="00856705" w:rsidRPr="00DD433D">
        <w:rPr>
          <w:rFonts w:ascii="Times New Roman" w:hAnsi="Times New Roman" w:cs="Times New Roman"/>
          <w:sz w:val="24"/>
          <w:szCs w:val="24"/>
        </w:rPr>
        <w:t xml:space="preserve"> пункта 12 Раздела 3 </w:t>
      </w:r>
      <w:r w:rsidR="0078458C"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 Концепции изложить в следующей редакции:</w:t>
      </w:r>
    </w:p>
    <w:p w:rsidR="0078458C" w:rsidRPr="00DD433D" w:rsidRDefault="0078458C" w:rsidP="00DD433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D433D">
        <w:rPr>
          <w:rFonts w:ascii="Times New Roman" w:hAnsi="Times New Roman" w:cs="Times New Roman"/>
          <w:sz w:val="24"/>
          <w:szCs w:val="24"/>
          <w:lang w:eastAsia="ru-RU"/>
        </w:rPr>
        <w:t>«Устанавливает размер цен на содержание, ремонт жилья, платы за наем жилого помещения и тарифов на коммунальные услуги, по согласовани</w:t>
      </w:r>
      <w:r w:rsidR="00856705"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ю с </w:t>
      </w:r>
      <w:r w:rsidRPr="00DD433D">
        <w:rPr>
          <w:rFonts w:ascii="Times New Roman" w:hAnsi="Times New Roman" w:cs="Times New Roman"/>
          <w:sz w:val="24"/>
          <w:szCs w:val="24"/>
          <w:lang w:eastAsia="ru-RU"/>
        </w:rPr>
        <w:t xml:space="preserve">Собранием депутатов Златоустовского городского округа, а также порядок зачисления </w:t>
      </w:r>
      <w:proofErr w:type="gramStart"/>
      <w:r w:rsidR="00DD433D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DD43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D433D">
        <w:rPr>
          <w:rFonts w:ascii="Times New Roman" w:hAnsi="Times New Roman" w:cs="Times New Roman"/>
          <w:sz w:val="24"/>
          <w:szCs w:val="24"/>
          <w:lang w:eastAsia="ru-RU"/>
        </w:rPr>
        <w:t>местный</w:t>
      </w:r>
      <w:proofErr w:type="gramEnd"/>
      <w:r w:rsidR="00DD43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D433D">
        <w:rPr>
          <w:rFonts w:ascii="Times New Roman" w:hAnsi="Times New Roman" w:cs="Times New Roman"/>
          <w:sz w:val="24"/>
          <w:szCs w:val="24"/>
          <w:lang w:eastAsia="ru-RU"/>
        </w:rPr>
        <w:t>бюджет платы за</w:t>
      </w:r>
      <w:r w:rsidR="00DD433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муниципальные жилые помещения</w:t>
      </w:r>
      <w:r w:rsidR="008152CA" w:rsidRPr="008152CA">
        <w:rPr>
          <w:rFonts w:ascii="Times New Roman" w:hAnsi="Times New Roman" w:cs="Times New Roman"/>
          <w:sz w:val="24"/>
          <w:szCs w:val="24"/>
          <w:lang w:eastAsia="ru-RU"/>
        </w:rPr>
        <w:t xml:space="preserve"> ;</w:t>
      </w:r>
      <w:r w:rsidR="00DD433D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tbl>
      <w:tblPr>
        <w:tblpPr w:leftFromText="180" w:rightFromText="180" w:vertAnchor="text" w:horzAnchor="margin" w:tblpY="1260"/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DD433D" w:rsidRPr="00DD433D" w:rsidTr="00DD433D">
        <w:tc>
          <w:tcPr>
            <w:tcW w:w="3333" w:type="pct"/>
            <w:shd w:val="clear" w:color="auto" w:fill="FFFFFF"/>
            <w:vAlign w:val="bottom"/>
            <w:hideMark/>
          </w:tcPr>
          <w:p w:rsidR="00DD433D" w:rsidRPr="00DD433D" w:rsidRDefault="00DD433D" w:rsidP="00DD43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D433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Глава Златоустовского городского округа</w:t>
            </w:r>
          </w:p>
        </w:tc>
        <w:tc>
          <w:tcPr>
            <w:tcW w:w="1667" w:type="pct"/>
            <w:shd w:val="clear" w:color="auto" w:fill="FFFFFF"/>
            <w:vAlign w:val="bottom"/>
            <w:hideMark/>
          </w:tcPr>
          <w:p w:rsidR="00DD433D" w:rsidRPr="00DD433D" w:rsidRDefault="00DD433D" w:rsidP="00DD4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DD433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М.Б. Пекарский</w:t>
            </w:r>
          </w:p>
        </w:tc>
      </w:tr>
    </w:tbl>
    <w:p w:rsidR="00AE5056" w:rsidRPr="0078458C" w:rsidRDefault="00AE5056">
      <w:pPr>
        <w:rPr>
          <w:rFonts w:ascii="Times New Roman" w:hAnsi="Times New Roman" w:cs="Times New Roman"/>
          <w:sz w:val="28"/>
          <w:szCs w:val="28"/>
        </w:rPr>
      </w:pPr>
    </w:p>
    <w:sectPr w:rsidR="00AE5056" w:rsidRPr="0078458C" w:rsidSect="00640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8458C"/>
    <w:rsid w:val="004D6C62"/>
    <w:rsid w:val="006403EE"/>
    <w:rsid w:val="00772875"/>
    <w:rsid w:val="0078458C"/>
    <w:rsid w:val="008152CA"/>
    <w:rsid w:val="00856705"/>
    <w:rsid w:val="0085710C"/>
    <w:rsid w:val="00AE5056"/>
    <w:rsid w:val="00DD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3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33D"/>
    <w:pPr>
      <w:spacing w:after="0" w:line="240" w:lineRule="auto"/>
    </w:pPr>
  </w:style>
  <w:style w:type="paragraph" w:customStyle="1" w:styleId="1">
    <w:name w:val="Стиль1"/>
    <w:basedOn w:val="a4"/>
    <w:rsid w:val="00DD433D"/>
    <w:pPr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DD433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DD433D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1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hyperlink" Target="https://mobileonline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obileonline.garant.ru/" TargetMode="External"/><Relationship Id="rId7" Type="http://schemas.openxmlformats.org/officeDocument/2006/relationships/hyperlink" Target="https://mobileonline.garant.ru/" TargetMode="External"/><Relationship Id="rId12" Type="http://schemas.openxmlformats.org/officeDocument/2006/relationships/hyperlink" Target="https://mobileonline.garant.ru/" TargetMode="External"/><Relationship Id="rId17" Type="http://schemas.openxmlformats.org/officeDocument/2006/relationships/hyperlink" Target="https://mobileonline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https://mobileonline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11" Type="http://schemas.openxmlformats.org/officeDocument/2006/relationships/hyperlink" Target="https://mobileonline.garant.ru/" TargetMode="External"/><Relationship Id="rId24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hyperlink" Target="https://mobileonline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obileonline.garant.ru/" TargetMode="External"/><Relationship Id="rId19" Type="http://schemas.openxmlformats.org/officeDocument/2006/relationships/hyperlink" Target="https://mobileonline.garant.ru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obileonline.garant.ru/" TargetMode="External"/><Relationship Id="rId14" Type="http://schemas.openxmlformats.org/officeDocument/2006/relationships/hyperlink" Target="https://mobileonline.garant.ru/" TargetMode="External"/><Relationship Id="rId22" Type="http://schemas.openxmlformats.org/officeDocument/2006/relationships/hyperlink" Target="http://www.zlat-g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Анастасия  Владимировна</dc:creator>
  <cp:keywords/>
  <dc:description/>
  <cp:lastModifiedBy>sdznti</cp:lastModifiedBy>
  <cp:revision>6</cp:revision>
  <dcterms:created xsi:type="dcterms:W3CDTF">2022-05-13T08:49:00Z</dcterms:created>
  <dcterms:modified xsi:type="dcterms:W3CDTF">2022-05-19T04:23:00Z</dcterms:modified>
</cp:coreProperties>
</file>